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FD06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附件：响应文件模板</w:t>
      </w:r>
    </w:p>
    <w:p w14:paraId="433A6B5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一、响应竞价函</w:t>
      </w:r>
    </w:p>
    <w:p w14:paraId="327E4AB6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（采购人）       </w:t>
      </w:r>
    </w:p>
    <w:p w14:paraId="54AFDF95">
      <w:pPr>
        <w:tabs>
          <w:tab w:val="left" w:pos="540"/>
        </w:tabs>
        <w:autoSpaceDE w:val="0"/>
        <w:autoSpaceDN w:val="0"/>
        <w:adjustRightInd w:val="0"/>
        <w:snapToGrid w:val="0"/>
        <w:spacing w:line="560" w:lineRule="exact"/>
        <w:ind w:firstLine="630" w:firstLineChars="225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1.我方已仔细研究了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（项目名称）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包段的采购文件的全部内容，愿意以含税价人民币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（大写）   (¥  元）的报价（其中：不含税价为（大写）  (¥   元）；增值税税额为：  （大写）  (¥    元）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提供本项目第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包段服务，并按合同约定履行义务。</w:t>
      </w:r>
    </w:p>
    <w:p w14:paraId="1EB02D05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2.交付质量：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 </w:t>
      </w:r>
    </w:p>
    <w:p w14:paraId="71D39E2F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3.服务期限：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</w:t>
      </w:r>
    </w:p>
    <w:p w14:paraId="2EBB51C1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4.我方承诺响应采购文件的全部要求。</w:t>
      </w:r>
    </w:p>
    <w:p w14:paraId="570EDC79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5.如我方成交，我方承诺：</w:t>
      </w:r>
    </w:p>
    <w:p w14:paraId="503B8243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（1）在收到成交通知书后，在成交通知书规定的期限内与你方签订合同；</w:t>
      </w:r>
    </w:p>
    <w:p w14:paraId="5C9C9EEA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（2）在签订合同时不向你方提出附加条件；</w:t>
      </w:r>
    </w:p>
    <w:p w14:paraId="53A44CB5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（3）在合同约定的期限内完成合同规定的全部义务。</w:t>
      </w:r>
    </w:p>
    <w:p w14:paraId="7EB933A4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0D96B8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9374A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7BCC771A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法定代表人（单位负责人）（签名或盖章）：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251B411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4695CBC0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联系人及联系电话：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5A7B4FDC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年          月          日</w:t>
      </w:r>
    </w:p>
    <w:p w14:paraId="4258F52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783DCB45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注：如供应商在参加多个包段的响应时，需分别提交各个包段的响应竞价函，不提供或提供错误视为无效响应</w:t>
      </w:r>
    </w:p>
    <w:p w14:paraId="470EEF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二、报价明细表</w:t>
      </w:r>
    </w:p>
    <w:tbl>
      <w:tblPr>
        <w:tblStyle w:val="4"/>
        <w:tblW w:w="51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029"/>
        <w:gridCol w:w="4317"/>
        <w:gridCol w:w="1462"/>
        <w:gridCol w:w="1201"/>
        <w:gridCol w:w="1640"/>
        <w:gridCol w:w="1561"/>
        <w:gridCol w:w="1297"/>
      </w:tblGrid>
      <w:tr w14:paraId="32B0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45F9F10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98" w:type="pct"/>
            <w:vAlign w:val="center"/>
          </w:tcPr>
          <w:p w14:paraId="7D3B58E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模型名称</w:t>
            </w:r>
          </w:p>
        </w:tc>
        <w:tc>
          <w:tcPr>
            <w:tcW w:w="1485" w:type="pct"/>
            <w:vAlign w:val="center"/>
          </w:tcPr>
          <w:p w14:paraId="45E3DC1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制作明细</w:t>
            </w:r>
          </w:p>
        </w:tc>
        <w:tc>
          <w:tcPr>
            <w:tcW w:w="503" w:type="pct"/>
            <w:vAlign w:val="center"/>
          </w:tcPr>
          <w:p w14:paraId="0DF68F0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3" w:type="pct"/>
            <w:vAlign w:val="center"/>
          </w:tcPr>
          <w:p w14:paraId="3BEC9A4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4" w:type="pct"/>
            <w:vAlign w:val="center"/>
          </w:tcPr>
          <w:p w14:paraId="36C9B9F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537" w:type="pct"/>
            <w:vAlign w:val="center"/>
          </w:tcPr>
          <w:p w14:paraId="5DCFD08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  <w:tc>
          <w:tcPr>
            <w:tcW w:w="446" w:type="pct"/>
            <w:vAlign w:val="center"/>
          </w:tcPr>
          <w:p w14:paraId="04F5FFE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9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" w:type="pct"/>
            <w:vAlign w:val="center"/>
          </w:tcPr>
          <w:p w14:paraId="5BA2FA3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pct"/>
            <w:vAlign w:val="center"/>
          </w:tcPr>
          <w:p w14:paraId="0718ADA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随州政务片区规划模型制作</w:t>
            </w:r>
          </w:p>
        </w:tc>
        <w:tc>
          <w:tcPr>
            <w:tcW w:w="1485" w:type="pct"/>
            <w:vAlign w:val="center"/>
          </w:tcPr>
          <w:p w14:paraId="4C25EF7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模型尺寸：1520mm*800mm</w:t>
            </w:r>
          </w:p>
          <w:p w14:paraId="39290568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模型比例：1:2000</w:t>
            </w:r>
          </w:p>
          <w:p w14:paraId="1DF51A8B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模型材料：亚克力+木板3D打印树脂</w:t>
            </w:r>
          </w:p>
          <w:p w14:paraId="3004031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建筑颜色：木质效果</w:t>
            </w:r>
          </w:p>
        </w:tc>
        <w:tc>
          <w:tcPr>
            <w:tcW w:w="503" w:type="pct"/>
            <w:vAlign w:val="center"/>
          </w:tcPr>
          <w:p w14:paraId="15AFB24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13" w:type="pct"/>
            <w:vAlign w:val="center"/>
          </w:tcPr>
          <w:p w14:paraId="56068BD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4" w:type="pct"/>
            <w:vAlign w:val="center"/>
          </w:tcPr>
          <w:p w14:paraId="3445582D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Align w:val="center"/>
          </w:tcPr>
          <w:p w14:paraId="175E2A2F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vAlign w:val="center"/>
          </w:tcPr>
          <w:p w14:paraId="5293794A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" w:type="pct"/>
            <w:vAlign w:val="center"/>
          </w:tcPr>
          <w:p w14:paraId="0C43438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pct"/>
            <w:vAlign w:val="center"/>
          </w:tcPr>
          <w:p w14:paraId="2F4E5F4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85" w:type="pct"/>
            <w:vAlign w:val="center"/>
          </w:tcPr>
          <w:p w14:paraId="174FFCA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03" w:type="pct"/>
            <w:vAlign w:val="center"/>
          </w:tcPr>
          <w:p w14:paraId="3FF2AB2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3" w:type="pct"/>
            <w:vAlign w:val="center"/>
          </w:tcPr>
          <w:p w14:paraId="04F1BE3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4" w:type="pct"/>
            <w:vAlign w:val="center"/>
          </w:tcPr>
          <w:p w14:paraId="0B1287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37" w:type="pct"/>
            <w:vAlign w:val="center"/>
          </w:tcPr>
          <w:p w14:paraId="550CCF83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vAlign w:val="center"/>
          </w:tcPr>
          <w:p w14:paraId="15B52E19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65F603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说明：单价均按含税价报价，增值税税率为6%，若供应商无法提供增值税税率为6%的发票，则税金差额由供应商承担。</w:t>
      </w:r>
    </w:p>
    <w:p w14:paraId="32D4B387">
      <w:pPr>
        <w:spacing w:line="440" w:lineRule="exact"/>
        <w:ind w:firstLine="9600" w:firstLineChars="40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98E484E">
      <w:pPr>
        <w:spacing w:line="440" w:lineRule="exact"/>
        <w:ind w:firstLine="9600" w:firstLineChars="40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6BFEE7F4">
      <w:pPr>
        <w:spacing w:line="440" w:lineRule="exact"/>
        <w:ind w:firstLine="8880" w:firstLineChars="37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42323671">
      <w:pPr>
        <w:pStyle w:val="7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7E564A9">
      <w:pPr>
        <w:widowControl/>
        <w:jc w:val="left"/>
        <w:rPr>
          <w:rFonts w:ascii="仿宋" w:hAnsi="仿宋" w:eastAsia="仿宋" w:cs="仿宋"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7FF2B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三、供应商资格证明材料</w:t>
      </w:r>
    </w:p>
    <w:p w14:paraId="68C1586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C8940E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（按竞价公告要求，提供相关资格证明文件原件扫描件，格式自拟。）</w:t>
      </w:r>
    </w:p>
    <w:p w14:paraId="1893B7D0">
      <w:pPr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 w14:paraId="3927A3A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四、信誉要求</w:t>
      </w:r>
    </w:p>
    <w:p w14:paraId="3F71C8ED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（一）供应商信誉声明</w:t>
      </w:r>
    </w:p>
    <w:p w14:paraId="59745D37">
      <w:pPr>
        <w:spacing w:line="440" w:lineRule="exac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3FC8AD1"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(采购人名称）：</w:t>
      </w:r>
    </w:p>
    <w:p w14:paraId="2111ED99"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2F16FA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我方在此声明，截止本项目响应文件递交截止时间，我方处于正常的经营状态，不存在下列任何一种情形:</w:t>
      </w:r>
    </w:p>
    <w:p w14:paraId="40B1CC54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（1）被依法暂停或取消投标资格；</w:t>
      </w:r>
    </w:p>
    <w:p w14:paraId="6EC7FD7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（2）被责令停产停业、暂扣或者吊销许可证、暂扣或者吊销执照；</w:t>
      </w:r>
    </w:p>
    <w:p w14:paraId="2ECC39C4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（3）被进入清算程序，或被宣告破产，或其他丧失履约能力的情形；</w:t>
      </w:r>
    </w:p>
    <w:p w14:paraId="4E21EC7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；</w:t>
      </w:r>
    </w:p>
    <w:p w14:paraId="4E23276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（5）在“国家企业信用信息公示系统”（</w:t>
      </w:r>
      <w:r>
        <w:fldChar w:fldCharType="begin"/>
      </w:r>
      <w:r>
        <w:instrText xml:space="preserve"> HYPERLINK "http://www.gsxt.gov.cn）未被列入严重违法失信企业名单；"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www.gsxt.gov.cn）被列入严重违法失信企业名单；</w:t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4A5FDCD6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（6）在“信用中国”网站（www.creditchina.gov.cn）或中国执行信息公开网（http://zxgk.court.gov.cn/）被列入失信被执行人名单；</w:t>
      </w:r>
    </w:p>
    <w:p w14:paraId="417C6A68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（7）在近三年内供应商或其法定代表人（单位负责人）、拟委任的项目负责人（如有）有行贿犯罪行为；</w:t>
      </w:r>
    </w:p>
    <w:p w14:paraId="19C72CB1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u w:val="single"/>
          <w:lang w:bidi="en-US"/>
          <w14:textFill>
            <w14:solidFill>
              <w14:schemeClr w14:val="tx1"/>
            </w14:solidFill>
          </w14:textFill>
        </w:rPr>
        <w:t>（8）存在法律法规规定的不得存在的其他情形。</w:t>
      </w:r>
    </w:p>
    <w:p w14:paraId="2C16100E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我方保证上述信息的真实和准确，并愿意承担因我方就此弄虚作假所引起的一切法律后果。</w:t>
      </w:r>
    </w:p>
    <w:p w14:paraId="46B916F4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48E907A">
      <w:pPr>
        <w:spacing w:line="440" w:lineRule="exact"/>
        <w:ind w:firstLine="3360" w:firstLineChars="14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6847A603">
      <w:pPr>
        <w:spacing w:line="440" w:lineRule="exact"/>
        <w:ind w:firstLine="1920" w:firstLineChars="8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50CCFDE1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E3237B">
      <w:pPr>
        <w:pStyle w:val="7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46C9AF5A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DF25942">
      <w:pPr>
        <w:spacing w:line="400" w:lineRule="atLeast"/>
        <w:ind w:firstLine="480" w:firstLineChars="20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335F85"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（二）严重违法失信企业查询结果</w:t>
      </w:r>
    </w:p>
    <w:p w14:paraId="339951FF">
      <w:pPr>
        <w:pStyle w:val="8"/>
        <w:outlineLvl w:val="3"/>
        <w:rPr>
          <w:rFonts w:hint="default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05BEB2B8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E0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0DC51423"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553CB97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5AC7BA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49F8675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备注：供应商自行通过“国家企业信用信息公示系统”(</w:t>
      </w:r>
      <w:r>
        <w:fldChar w:fldCharType="begin"/>
      </w:r>
      <w:r>
        <w:instrText xml:space="preserve"> HYPERLINK "http://www.gsxt.gov.cn）查询本单位是否"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www.gsxt.gov.cn)查询本单位是否</w:t>
      </w:r>
      <w:r>
        <w:rPr>
          <w:rStyle w:val="6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被列为严重违法失信企业，并将查询结果“截图”附在本表中。 </w:t>
      </w:r>
    </w:p>
    <w:p w14:paraId="034B5536"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02CA914"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（三）失信被执行人查询结果</w:t>
      </w:r>
    </w:p>
    <w:p w14:paraId="0F4292E6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F31A81D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E2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4165A4AF"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4F9ABED3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D992835"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0309BDC6"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72C5027">
      <w:pPr>
        <w:spacing w:line="44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（四）无行贿犯罪行为的声明</w:t>
      </w:r>
    </w:p>
    <w:p w14:paraId="6C66A60C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B02192">
      <w:pPr>
        <w:spacing w:line="400" w:lineRule="atLeast"/>
        <w:ind w:left="720" w:hanging="720" w:hangingChars="3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B22B11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(采购人名称)：</w:t>
      </w:r>
    </w:p>
    <w:p w14:paraId="76079D59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4733D32">
      <w:pPr>
        <w:pStyle w:val="7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、拟委任的项目负责人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在近三年内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不曾有人民法院生效判决、裁定认定的行贿犯罪行为。</w:t>
      </w:r>
    </w:p>
    <w:p w14:paraId="10D9758F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我方对上述声明的真实性和准确性负责，并承担相应的法律责任。</w:t>
      </w:r>
    </w:p>
    <w:p w14:paraId="16562CE5"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5112311">
      <w:pPr>
        <w:snapToGrid w:val="0"/>
        <w:spacing w:line="520" w:lineRule="exact"/>
        <w:ind w:firstLine="1850" w:firstLineChars="771"/>
        <w:rPr>
          <w:rStyle w:val="9"/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04A9282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15955657">
      <w:pPr>
        <w:spacing w:line="40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0F73BD5A"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7D30592F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007CFE4C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B432456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5F129850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8FE0252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BAE051D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379FF86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2EBFD53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BE5F321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FD0A438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95B26DA">
      <w:pPr>
        <w:spacing w:line="400" w:lineRule="atLeas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03CFA1">
      <w:pPr>
        <w:spacing w:line="400" w:lineRule="atLeas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备注：近3年是指从递交响应文件截止日往前推算的3年，如递交响应文件截止日为2020年9月1日，则近3年是指2017年9月1日至2020年8月30日。</w:t>
      </w:r>
    </w:p>
    <w:p w14:paraId="2DBBFF8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6D184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D095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422C"/>
    <w:rsid w:val="12BD24A9"/>
    <w:rsid w:val="2A2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黑体" w:asciiTheme="minorAscii" w:hAnsiTheme="minorAscii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8">
    <w:name w:val="样式 标题 3 + (中文) 黑体 小四 非加粗 段前: 7.8 磅 段后: 0 磅 行距: 固定值 20 磅"/>
    <w:basedOn w:val="2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sz w:val="24"/>
      <w:szCs w:val="20"/>
      <w:lang w:val="zh-CN" w:bidi="zh-CN"/>
    </w:rPr>
  </w:style>
  <w:style w:type="character" w:customStyle="1" w:styleId="9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2025-07-18T10:10:00Z</dcterms:created>
  <dc:creator>WPS_1688183763</dc:creator>
  <cp:lastModifiedBy>WPS_1688183763</cp:lastModifiedBy>
  <dcterms:modified xsi:type="dcterms:W3CDTF">2025-07-18T10:10:24Z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403A6D976C094C6190102A6A472DE874_11</vt:lpwstr>
  </property>
  <property fmtid="{D5CDD505-2E9C-101B-9397-08002B2CF9AE}" pid="4" name="KSOTemplateDocerSaveRecord">
    <vt:lpwstr>eyJoZGlkIjoiM2M4YTA1YjRjMzEyNzAxNmM4NTY5NmI5N2IxZGQwM2EiLCJ1c2VySWQiOiIxNTA1NDE5OTgzIn0=</vt:lpwstr>
  </property>
</Properties>
</file>